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65" w:rsidRDefault="00021365"/>
    <w:tbl>
      <w:tblPr>
        <w:tblW w:w="12513" w:type="dxa"/>
        <w:tblInd w:w="-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4"/>
        <w:gridCol w:w="2541"/>
        <w:gridCol w:w="7259"/>
        <w:gridCol w:w="1879"/>
      </w:tblGrid>
      <w:tr w:rsidR="00CB1695" w:rsidRPr="00CB1695" w:rsidTr="00B01CF0">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b/>
                <w:bCs/>
                <w:color w:val="333333"/>
                <w:sz w:val="18"/>
                <w:szCs w:val="18"/>
                <w:lang w:eastAsia="tr-TR"/>
              </w:rPr>
              <w:t>SIRA</w:t>
            </w:r>
            <w:r w:rsidRPr="00CB1695">
              <w:rPr>
                <w:rFonts w:ascii="Arial" w:eastAsia="Times New Roman" w:hAnsi="Arial" w:cs="Arial"/>
                <w:b/>
                <w:bCs/>
                <w:color w:val="333333"/>
                <w:sz w:val="18"/>
                <w:szCs w:val="18"/>
                <w:lang w:eastAsia="tr-TR"/>
              </w:rPr>
              <w:br/>
            </w:r>
            <w:r w:rsidRPr="00CB1695">
              <w:rPr>
                <w:rFonts w:ascii="Arial" w:eastAsia="Times New Roman" w:hAnsi="Arial" w:cs="Arial"/>
                <w:b/>
                <w:bCs/>
                <w:color w:val="333333"/>
                <w:sz w:val="18"/>
                <w:szCs w:val="18"/>
                <w:lang w:eastAsia="tr-TR"/>
              </w:rPr>
              <w:br/>
              <w:t>NO</w:t>
            </w:r>
          </w:p>
        </w:tc>
        <w:tc>
          <w:tcPr>
            <w:tcW w:w="25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b/>
                <w:bCs/>
                <w:color w:val="333333"/>
                <w:sz w:val="18"/>
                <w:szCs w:val="18"/>
                <w:lang w:eastAsia="tr-TR"/>
              </w:rPr>
              <w:t>VATANDAŞA SUNULAN HİZMETİN ADI</w:t>
            </w:r>
          </w:p>
        </w:tc>
        <w:tc>
          <w:tcPr>
            <w:tcW w:w="7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b/>
                <w:bCs/>
                <w:color w:val="333333"/>
                <w:sz w:val="18"/>
                <w:szCs w:val="18"/>
                <w:lang w:eastAsia="tr-TR"/>
              </w:rPr>
              <w:t>BAŞVURUDA İSTENİLEN BELGELER</w:t>
            </w:r>
          </w:p>
        </w:tc>
        <w:tc>
          <w:tcPr>
            <w:tcW w:w="18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b/>
                <w:bCs/>
                <w:color w:val="333333"/>
                <w:sz w:val="18"/>
                <w:szCs w:val="18"/>
                <w:lang w:eastAsia="tr-TR"/>
              </w:rPr>
              <w:t>HİZMETİN TAMAMLANMA SÜRESİ (EN GEÇ SÜRE</w:t>
            </w:r>
            <w:r w:rsidRPr="00CB1695">
              <w:rPr>
                <w:rFonts w:ascii="Arial" w:eastAsia="Times New Roman" w:hAnsi="Arial" w:cs="Arial"/>
                <w:color w:val="333333"/>
                <w:sz w:val="18"/>
                <w:szCs w:val="18"/>
                <w:lang w:eastAsia="tr-TR"/>
              </w:rPr>
              <w:t>)</w:t>
            </w:r>
          </w:p>
        </w:tc>
      </w:tr>
      <w:tr w:rsidR="00CB1695" w:rsidRPr="00CB1695" w:rsidTr="00B01CF0">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Dilekçeleri İzleme ve Sonuçlandırma</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Dilekçe (3071 Sayılı Dilekçe Hakkının Kullanılmasına Dair Kanun)</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Havale tarihinden itibaren en geç 30 gün içinde</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 492</w:t>
            </w:r>
          </w:p>
        </w:tc>
      </w:tr>
      <w:tr w:rsidR="00CB1695" w:rsidRPr="00CB1695" w:rsidTr="00B01CF0">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Bilgi Edinme Başvuruları</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1-Dilekçe,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2-İlgili veya ilişkili kuruluşlar dâhil olmak üzere;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4982 sayılı Bilgi Edinme Kanunu</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15 iş günü içinde, başka kurumlardan bilgi istenilmesi halinde 30 iş günü  Dosya No: 622</w:t>
            </w:r>
          </w:p>
        </w:tc>
      </w:tr>
      <w:tr w:rsidR="00CB1695" w:rsidRPr="00CB1695" w:rsidTr="00B01CF0">
        <w:trPr>
          <w:trHeight w:val="3570"/>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3-</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Lokal (içkisiz/içkili)İzin Belgesi düzenlenmesi</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Dilekçe ekine aşağıda belirtilen belgeler eklenir;</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1-Lokal açılması konusunda alınmış yönetim kurulu kararının örneği,2-Lokal olarak açılacak yerin tapu senedi örneği, kiralık ise kira kontratının örneği,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 xml:space="preserve">4-Yapı kullanma (iskan) izin belgesi, bu belgenin bulunmadığı durumlarda ise ilgili belediyeden alınacak söz konusu yerin </w:t>
            </w:r>
            <w:proofErr w:type="gramStart"/>
            <w:r w:rsidRPr="00CB1695">
              <w:rPr>
                <w:rFonts w:ascii="Arial" w:eastAsia="Times New Roman" w:hAnsi="Arial" w:cs="Arial"/>
                <w:color w:val="333333"/>
                <w:sz w:val="18"/>
                <w:szCs w:val="18"/>
                <w:lang w:eastAsia="tr-TR"/>
              </w:rPr>
              <w:t>lokal</w:t>
            </w:r>
            <w:proofErr w:type="gramEnd"/>
            <w:r w:rsidRPr="00CB1695">
              <w:rPr>
                <w:rFonts w:ascii="Arial" w:eastAsia="Times New Roman" w:hAnsi="Arial" w:cs="Arial"/>
                <w:color w:val="333333"/>
                <w:sz w:val="18"/>
                <w:szCs w:val="18"/>
                <w:lang w:eastAsia="tr-TR"/>
              </w:rPr>
              <w:t xml:space="preserve"> olarak kullanılmasında sakınca olmadığına dair belge; bu alanlar dışındaki lokaller için Bayındırlık ve İskan Müdürlüklerinden alınacak lokal olarak kullanılmasında sakınca olmadığına dair belge.</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5253 sayılı Dernekler Kanunu</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Belgelerin tesliminden itibaren</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30 gün içinde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 (477)</w:t>
            </w:r>
          </w:p>
        </w:tc>
      </w:tr>
      <w:tr w:rsidR="00CB1695" w:rsidRPr="00CB1695" w:rsidTr="00B01CF0">
        <w:trPr>
          <w:trHeight w:val="1860"/>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Taşınmaz Mal Zilyetliğine Yapılan Tecavüzlerin Vali ve Kaymakamlıklarca Önlenmesi Yolları</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Matbu Dilekçe,</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Kira kontratı,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Tapu Belgesi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r>
            <w:r w:rsidRPr="00CB1695">
              <w:rPr>
                <w:rFonts w:ascii="Arial" w:eastAsia="Times New Roman" w:hAnsi="Arial" w:cs="Arial"/>
                <w:color w:val="000000"/>
                <w:sz w:val="18"/>
                <w:szCs w:val="18"/>
                <w:lang w:eastAsia="tr-TR"/>
              </w:rPr>
              <w:t>3091 sayılı Taşınmaz Mal Zilyetliğine Yapılan Tecavüzlerin Önlenmesi Hakkında Kanunu</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İlgilinin başvurusundan itibaren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15 gün içinde karar ve dosyanın infaz memuruna tesliminden itibaren de 5 gün içinde infaz işlemi yapılır.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No:503</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tc>
      </w:tr>
      <w:tr w:rsidR="00CB1695" w:rsidRPr="00CB1695" w:rsidTr="00B01CF0">
        <w:trPr>
          <w:trHeight w:val="1180"/>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lastRenderedPageBreak/>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Tüketici Sorunları Başvurusu</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Matbu Dilekçe ekine aşağıda belirtilen belgeler eklenir.</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1-Fatura,</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2-Satış Fişi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3-Garanti Belgesi,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-Sözleşme vb.</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4077 sayılı Tüketicinin Korunması Hakkında Kanunun</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B5582A">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xml:space="preserve">30 gün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No:496</w:t>
            </w:r>
          </w:p>
        </w:tc>
      </w:tr>
      <w:tr w:rsidR="00CB1695" w:rsidRPr="00CB1695" w:rsidTr="00B01CF0">
        <w:trPr>
          <w:trHeight w:val="2326"/>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6-</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B5582A" w:rsidRDefault="00CB1695" w:rsidP="00CB1695">
            <w:pPr>
              <w:spacing w:after="0" w:line="240" w:lineRule="auto"/>
              <w:textAlignment w:val="baseline"/>
              <w:rPr>
                <w:rFonts w:ascii="Arial" w:eastAsia="Times New Roman" w:hAnsi="Arial" w:cs="Arial"/>
                <w:color w:val="333333"/>
                <w:sz w:val="18"/>
                <w:szCs w:val="18"/>
                <w:lang w:eastAsia="tr-TR"/>
              </w:rPr>
            </w:pPr>
            <w:r w:rsidRPr="00B5582A">
              <w:rPr>
                <w:rFonts w:ascii="Arial" w:eastAsia="Times New Roman" w:hAnsi="Arial" w:cs="Arial"/>
                <w:color w:val="333333"/>
                <w:sz w:val="18"/>
                <w:szCs w:val="18"/>
                <w:lang w:eastAsia="tr-TR"/>
              </w:rPr>
              <w:t>Ticari Amaçla İnternet Toplu Kullanım Sağlayıcı İzin Belgesi</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Başvuru Belgeleri: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1- Matbu Dilekçe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2- İşyeri Açma ve Çalışma Ruhsatının aslı ya da Belediyeden onaylı bir örneği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 Vergi Levhası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4- Ruhsat sahibinin / Sorumlu Müdürün nüfus cüzdan fotokopisi,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5- Telekomünikasyon Kurumundan alınan sab</w:t>
            </w:r>
            <w:bookmarkStart w:id="0" w:name="_GoBack"/>
            <w:bookmarkEnd w:id="0"/>
            <w:r w:rsidRPr="00CB1695">
              <w:rPr>
                <w:rFonts w:ascii="Arial" w:eastAsia="Times New Roman" w:hAnsi="Arial" w:cs="Arial"/>
                <w:color w:val="333333"/>
                <w:sz w:val="18"/>
                <w:szCs w:val="18"/>
                <w:lang w:eastAsia="tr-TR"/>
              </w:rPr>
              <w:t>it IP sözleşmesi,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6- TİB onaylı filtre programı.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5651 sayılı İnternet Ortamında Yapılan Yayınların Düzenlenmesi ve Bu Yayınlar Yoluyla İşlenen Suçlarla Mücadele Edilmesi Hakkında Kanun</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Evrakların eksiksiz tesliminden itibaren 2 gün içinde</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No:700</w:t>
            </w:r>
          </w:p>
        </w:tc>
      </w:tr>
      <w:tr w:rsidR="00CB1695" w:rsidRPr="00CB1695" w:rsidTr="00B01CF0">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w:t>
            </w:r>
            <w:proofErr w:type="spellStart"/>
            <w:r w:rsidRPr="00CB1695">
              <w:rPr>
                <w:rFonts w:ascii="Arial" w:eastAsia="Times New Roman" w:hAnsi="Arial" w:cs="Arial"/>
                <w:color w:val="333333"/>
                <w:sz w:val="18"/>
                <w:szCs w:val="18"/>
                <w:lang w:eastAsia="tr-TR"/>
              </w:rPr>
              <w:t>Apostille</w:t>
            </w:r>
            <w:proofErr w:type="spellEnd"/>
            <w:r w:rsidRPr="00CB1695">
              <w:rPr>
                <w:rFonts w:ascii="Arial" w:eastAsia="Times New Roman" w:hAnsi="Arial" w:cs="Arial"/>
                <w:color w:val="333333"/>
                <w:sz w:val="18"/>
                <w:szCs w:val="18"/>
                <w:lang w:eastAsia="tr-TR"/>
              </w:rPr>
              <w:t>” tasdik şerhi</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İdari nitelikteki belgelerin tasdikinde İlçemiz sınırları içerisinde bulunan resmi ve özel okullar, Üniversiteler, Karaburun Nüfus Müdürlüğü tarafından düzenlenen belgeler noter onaylı belgelerin imza tasdiki işlemi. </w:t>
            </w:r>
            <w:r w:rsidRPr="00CB1695">
              <w:rPr>
                <w:rFonts w:ascii="Arial" w:eastAsia="Times New Roman" w:hAnsi="Arial" w:cs="Arial"/>
                <w:color w:val="000000"/>
                <w:sz w:val="18"/>
                <w:szCs w:val="18"/>
                <w:lang w:eastAsia="tr-TR"/>
              </w:rPr>
              <w:t>5 Ekim 1961 tarihinde imzalanan Lahey Sözleşmesi</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15 Dakika</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No:659</w:t>
            </w:r>
          </w:p>
        </w:tc>
      </w:tr>
      <w:tr w:rsidR="00CB1695" w:rsidRPr="00CB1695" w:rsidTr="00B01CF0">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8-</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İnsan Hakları İhlalleri Başvurusu</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Dilekçe (Bizzat başvuru halinde matbu formun doldurulması gerekmektedir.)</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3686 sayılı İnsan Hakları İnceleme Komisyonu Kanunu</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30 gün (Ayda bir toplanması)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No:521</w:t>
            </w:r>
          </w:p>
        </w:tc>
      </w:tr>
      <w:tr w:rsidR="00CB1695" w:rsidRPr="00CB1695" w:rsidTr="00B01CF0">
        <w:trPr>
          <w:trHeight w:val="1394"/>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9-</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Muhtaç Erbaş ve Er Ailelerinin Ücretsiz Tedavisinin Sağlanması (Muhtaçlık Kararı)</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1-Form  (muhtar onaylı),</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2-Askerlik Şubesinden asker olduğuna dair belge,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3-Nüfus Cüzdanı Fotokopisi.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r>
            <w:r w:rsidRPr="00CB1695">
              <w:rPr>
                <w:rFonts w:ascii="Arial" w:eastAsia="Times New Roman" w:hAnsi="Arial" w:cs="Arial"/>
                <w:color w:val="000000"/>
                <w:sz w:val="18"/>
                <w:szCs w:val="18"/>
                <w:lang w:eastAsia="tr-TR"/>
              </w:rPr>
              <w:t>4341 Sayılı Muhtaç Erbaş ve Er Ailelerinin Ücretsiz Tedavisi Hakkında Kanun</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İdare Kurulu dosyaları ile birlikte işlem gördüğünden 7 gün içinde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No:504</w:t>
            </w:r>
          </w:p>
        </w:tc>
      </w:tr>
      <w:tr w:rsidR="00CB1695" w:rsidRPr="00CB1695" w:rsidTr="00B01CF0">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10-</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Soruşturma İzni</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Dosya ve ekleri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4483 sayılı Kanun</w:t>
            </w:r>
          </w:p>
        </w:tc>
        <w:tc>
          <w:tcPr>
            <w:tcW w:w="18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Dosyanın Kaymakamlığa tesliminden sonra 30 gün içinde (Ek süre hariç) Dosya: 498</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tc>
      </w:tr>
    </w:tbl>
    <w:p w:rsidR="00CB1695" w:rsidRPr="00CB1695" w:rsidRDefault="00CB1695" w:rsidP="00CB1695">
      <w:pPr>
        <w:spacing w:after="0" w:line="240" w:lineRule="auto"/>
        <w:rPr>
          <w:rFonts w:ascii="Times New Roman" w:eastAsia="Times New Roman" w:hAnsi="Times New Roman" w:cs="Times New Roman"/>
          <w:vanish/>
          <w:sz w:val="24"/>
          <w:szCs w:val="24"/>
          <w:lang w:eastAsia="tr-TR"/>
        </w:rPr>
      </w:pPr>
    </w:p>
    <w:tbl>
      <w:tblPr>
        <w:tblW w:w="14400" w:type="dxa"/>
        <w:tblInd w:w="-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4"/>
        <w:gridCol w:w="2541"/>
        <w:gridCol w:w="7259"/>
        <w:gridCol w:w="3766"/>
      </w:tblGrid>
      <w:tr w:rsidR="00CB1695" w:rsidRPr="00CB1695" w:rsidTr="00CB1695">
        <w:trPr>
          <w:trHeight w:val="1620"/>
        </w:trPr>
        <w:tc>
          <w:tcPr>
            <w:tcW w:w="8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lastRenderedPageBreak/>
              <w:t>11-</w:t>
            </w:r>
          </w:p>
        </w:tc>
        <w:tc>
          <w:tcPr>
            <w:tcW w:w="25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İdari Para Cezaları</w:t>
            </w:r>
          </w:p>
        </w:tc>
        <w:tc>
          <w:tcPr>
            <w:tcW w:w="7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582A" w:rsidRDefault="00B5582A" w:rsidP="00B5582A">
            <w:pPr>
              <w:spacing w:after="0" w:line="240" w:lineRule="auto"/>
              <w:textAlignment w:val="baseline"/>
              <w:rPr>
                <w:rFonts w:ascii="Arial" w:eastAsia="Times New Roman" w:hAnsi="Arial" w:cs="Arial"/>
                <w:color w:val="333333"/>
                <w:sz w:val="18"/>
                <w:szCs w:val="18"/>
                <w:lang w:eastAsia="tr-TR"/>
              </w:rPr>
            </w:pPr>
          </w:p>
          <w:p w:rsidR="00CB1695" w:rsidRPr="00CB1695" w:rsidRDefault="00CB1695" w:rsidP="00B5582A">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Tutanak veya diğer evraklar</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r>
          </w:p>
        </w:tc>
        <w:tc>
          <w:tcPr>
            <w:tcW w:w="37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İlgiye tebliğ edildikten sonra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a) 15 gün içinde ise indirimden yararlanır.</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b) 30 gün sonrası ise idari para cezanın tamamı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No:502</w:t>
            </w:r>
          </w:p>
        </w:tc>
      </w:tr>
      <w:tr w:rsidR="00CB1695" w:rsidRPr="00CB1695" w:rsidTr="00CB1695">
        <w:trPr>
          <w:trHeight w:val="1420"/>
        </w:trPr>
        <w:tc>
          <w:tcPr>
            <w:tcW w:w="8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Dernek Kurulması İşlemleri</w:t>
            </w:r>
          </w:p>
        </w:tc>
        <w:tc>
          <w:tcPr>
            <w:tcW w:w="7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proofErr w:type="gramStart"/>
            <w:r w:rsidRPr="00CB1695">
              <w:rPr>
                <w:rFonts w:ascii="Arial" w:eastAsia="Times New Roman" w:hAnsi="Arial" w:cs="Arial"/>
                <w:color w:val="333333"/>
                <w:sz w:val="18"/>
                <w:szCs w:val="18"/>
                <w:lang w:eastAsia="tr-TR"/>
              </w:rPr>
              <w:t>1-Dernek kurucuları tarafından her sayfası imzalanmış 2 adet dernek tüzüğü,</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2-Kurucuların nüfus cüzdan fotokopisi,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3-Dernek kurucuları arasında tüzel kişiliklerin bulunması halinde yetkilendirilmiş kararın fotokopisi,</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4-Kurucular arasında yabancı dernek veya vakıf dışında kar amacı gütmeyen kuruluşların bulunması halinde, bu tüzel kişilerin dernek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5253 sayılı Dernekler Kanunu ve buna dayalı olarak çıkarılan Yönetmelik</w:t>
            </w:r>
            <w:proofErr w:type="gramEnd"/>
          </w:p>
        </w:tc>
        <w:tc>
          <w:tcPr>
            <w:tcW w:w="3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1 gün içinde </w:t>
            </w:r>
            <w:r w:rsidRPr="00CB1695">
              <w:rPr>
                <w:rFonts w:ascii="Arial" w:eastAsia="Times New Roman" w:hAnsi="Arial" w:cs="Arial"/>
                <w:color w:val="333333"/>
                <w:sz w:val="18"/>
                <w:szCs w:val="18"/>
                <w:lang w:eastAsia="tr-TR"/>
              </w:rPr>
              <w:br/>
            </w:r>
            <w:r w:rsidRPr="00CB1695">
              <w:rPr>
                <w:rFonts w:ascii="Arial" w:eastAsia="Times New Roman" w:hAnsi="Arial" w:cs="Arial"/>
                <w:color w:val="333333"/>
                <w:sz w:val="18"/>
                <w:szCs w:val="18"/>
                <w:lang w:eastAsia="tr-TR"/>
              </w:rPr>
              <w:br/>
              <w:t>Dosya No: 477</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Pr="00CB1695" w:rsidRDefault="00CB1695" w:rsidP="00CB1695">
            <w:pPr>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tc>
      </w:tr>
    </w:tbl>
    <w:p w:rsidR="00CB1695" w:rsidRPr="00CB1695" w:rsidRDefault="00CB1695" w:rsidP="00CB1695">
      <w:pPr>
        <w:shd w:val="clear" w:color="auto" w:fill="FFFFFF"/>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 </w:t>
      </w:r>
    </w:p>
    <w:p w:rsidR="00CB1695" w:rsidRDefault="00CB1695" w:rsidP="00CB1695">
      <w:pPr>
        <w:shd w:val="clear" w:color="auto" w:fill="FFFFFF"/>
        <w:spacing w:after="0" w:line="240" w:lineRule="auto"/>
        <w:textAlignment w:val="baseline"/>
        <w:rPr>
          <w:rFonts w:ascii="Arial" w:eastAsia="Times New Roman" w:hAnsi="Arial" w:cs="Arial"/>
          <w:color w:val="333333"/>
          <w:sz w:val="18"/>
          <w:szCs w:val="18"/>
          <w:lang w:eastAsia="tr-TR"/>
        </w:rPr>
      </w:pPr>
      <w:r w:rsidRPr="00CB1695">
        <w:rPr>
          <w:rFonts w:ascii="Arial" w:eastAsia="Times New Roman" w:hAnsi="Arial" w:cs="Arial"/>
          <w:color w:val="333333"/>
          <w:sz w:val="18"/>
          <w:szCs w:val="18"/>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B5582A" w:rsidRPr="00CB1695" w:rsidRDefault="00B5582A" w:rsidP="00CB1695">
      <w:pPr>
        <w:shd w:val="clear" w:color="auto" w:fill="FFFFFF"/>
        <w:spacing w:after="0" w:line="240" w:lineRule="auto"/>
        <w:textAlignment w:val="baseline"/>
        <w:rPr>
          <w:rFonts w:ascii="Arial" w:eastAsia="Times New Roman" w:hAnsi="Arial" w:cs="Arial"/>
          <w:color w:val="333333"/>
          <w:sz w:val="18"/>
          <w:szCs w:val="18"/>
          <w:lang w:eastAsia="tr-TR"/>
        </w:rPr>
      </w:pPr>
    </w:p>
    <w:tbl>
      <w:tblPr>
        <w:tblW w:w="10740" w:type="dxa"/>
        <w:tblBorders>
          <w:bottom w:val="dashed" w:sz="6" w:space="0" w:color="999999"/>
          <w:right w:val="dashed" w:sz="6" w:space="0" w:color="999999"/>
        </w:tblBorders>
        <w:tblCellMar>
          <w:left w:w="0" w:type="dxa"/>
          <w:right w:w="0" w:type="dxa"/>
        </w:tblCellMar>
        <w:tblLook w:val="04A0" w:firstRow="1" w:lastRow="0" w:firstColumn="1" w:lastColumn="0" w:noHBand="0" w:noVBand="1"/>
      </w:tblPr>
      <w:tblGrid>
        <w:gridCol w:w="1720"/>
        <w:gridCol w:w="3160"/>
        <w:gridCol w:w="2940"/>
        <w:gridCol w:w="2920"/>
      </w:tblGrid>
      <w:tr w:rsidR="00CB1695" w:rsidRPr="00CB1695" w:rsidTr="00CB1695">
        <w:trPr>
          <w:trHeight w:val="300"/>
        </w:trPr>
        <w:tc>
          <w:tcPr>
            <w:tcW w:w="17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İlk Müracaat Yeri</w:t>
            </w:r>
          </w:p>
        </w:tc>
        <w:tc>
          <w:tcPr>
            <w:tcW w:w="31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Karaburun Kaymakamlığı</w:t>
            </w:r>
          </w:p>
        </w:tc>
        <w:tc>
          <w:tcPr>
            <w:tcW w:w="294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İkinci Müracaat Yeri</w:t>
            </w:r>
          </w:p>
        </w:tc>
        <w:tc>
          <w:tcPr>
            <w:tcW w:w="292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Karaburun Kaymakamlığı</w:t>
            </w:r>
          </w:p>
        </w:tc>
      </w:tr>
      <w:tr w:rsidR="00CB1695" w:rsidRPr="00CB1695" w:rsidTr="00CB1695">
        <w:trPr>
          <w:trHeight w:val="30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 </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 </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 </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 </w:t>
            </w:r>
          </w:p>
        </w:tc>
      </w:tr>
      <w:tr w:rsidR="00CB1695" w:rsidRPr="00CB1695" w:rsidTr="00CB1695">
        <w:trPr>
          <w:trHeight w:val="30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İsim</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B5582A" w:rsidP="00CB169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Bayram AKTAŞ</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İsim</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Serap ÖZMEN ÇETİN</w:t>
            </w:r>
          </w:p>
        </w:tc>
      </w:tr>
      <w:tr w:rsidR="00CB1695" w:rsidRPr="00CB1695" w:rsidTr="00CB1695">
        <w:trPr>
          <w:trHeight w:val="30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Unvan</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B5582A">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Yazı İşleri Müdür</w:t>
            </w:r>
            <w:r w:rsidR="00B5582A">
              <w:rPr>
                <w:rFonts w:ascii="Times New Roman" w:eastAsia="Times New Roman" w:hAnsi="Times New Roman" w:cs="Times New Roman"/>
                <w:sz w:val="24"/>
                <w:szCs w:val="24"/>
                <w:lang w:eastAsia="tr-TR"/>
              </w:rPr>
              <w:t xml:space="preserve"> V.</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Unvan</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Kaymakam</w:t>
            </w:r>
          </w:p>
        </w:tc>
      </w:tr>
      <w:tr w:rsidR="00CB1695" w:rsidRPr="00CB1695" w:rsidTr="00CB1695">
        <w:trPr>
          <w:trHeight w:val="30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Adres</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Hükümet Konağı Cad. No:1 </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Adres</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Hükümet Konağı Cad. No:1 </w:t>
            </w:r>
          </w:p>
        </w:tc>
      </w:tr>
      <w:tr w:rsidR="00CB1695" w:rsidRPr="00CB1695" w:rsidTr="00CB1695">
        <w:trPr>
          <w:trHeight w:val="30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Telefon</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0(232)7313001/12</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Telefon</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0(232)7313001</w:t>
            </w:r>
          </w:p>
        </w:tc>
      </w:tr>
      <w:tr w:rsidR="00CB1695" w:rsidRPr="00CB1695" w:rsidTr="00CB1695">
        <w:trPr>
          <w:trHeight w:val="300"/>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E-Posta</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B5582A" w:rsidP="00CB1695">
            <w:pPr>
              <w:spacing w:after="0" w:line="240" w:lineRule="auto"/>
              <w:rPr>
                <w:rFonts w:ascii="Times New Roman" w:eastAsia="Times New Roman" w:hAnsi="Times New Roman" w:cs="Times New Roman"/>
                <w:sz w:val="24"/>
                <w:szCs w:val="24"/>
                <w:lang w:eastAsia="tr-TR"/>
              </w:rPr>
            </w:pPr>
            <w:hyperlink r:id="rId4" w:history="1">
              <w:r w:rsidR="00CB1695" w:rsidRPr="00CB1695">
                <w:rPr>
                  <w:rFonts w:ascii="Calibri" w:eastAsia="Times New Roman" w:hAnsi="Calibri" w:cs="Times New Roman"/>
                  <w:color w:val="666666"/>
                  <w:sz w:val="24"/>
                  <w:szCs w:val="24"/>
                  <w:bdr w:val="none" w:sz="0" w:space="0" w:color="auto" w:frame="1"/>
                  <w:lang w:eastAsia="tr-TR"/>
                </w:rPr>
                <w:t>karaburun@icisleri.gov.tr</w:t>
              </w:r>
            </w:hyperlink>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CB1695" w:rsidP="00CB1695">
            <w:pPr>
              <w:spacing w:after="0" w:line="240" w:lineRule="auto"/>
              <w:rPr>
                <w:rFonts w:ascii="Times New Roman" w:eastAsia="Times New Roman" w:hAnsi="Times New Roman" w:cs="Times New Roman"/>
                <w:sz w:val="24"/>
                <w:szCs w:val="24"/>
                <w:lang w:eastAsia="tr-TR"/>
              </w:rPr>
            </w:pPr>
            <w:r w:rsidRPr="00CB1695">
              <w:rPr>
                <w:rFonts w:ascii="Times New Roman" w:eastAsia="Times New Roman" w:hAnsi="Times New Roman" w:cs="Times New Roman"/>
                <w:sz w:val="24"/>
                <w:szCs w:val="24"/>
                <w:lang w:eastAsia="tr-TR"/>
              </w:rPr>
              <w:t>E-Posta</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CB1695" w:rsidRPr="00CB1695" w:rsidRDefault="00B5582A" w:rsidP="00CB1695">
            <w:pPr>
              <w:spacing w:after="0" w:line="240" w:lineRule="auto"/>
              <w:rPr>
                <w:rFonts w:ascii="Times New Roman" w:eastAsia="Times New Roman" w:hAnsi="Times New Roman" w:cs="Times New Roman"/>
                <w:sz w:val="24"/>
                <w:szCs w:val="24"/>
                <w:lang w:eastAsia="tr-TR"/>
              </w:rPr>
            </w:pPr>
            <w:hyperlink r:id="rId5" w:history="1">
              <w:r w:rsidR="00CB1695" w:rsidRPr="00CB1695">
                <w:rPr>
                  <w:rFonts w:ascii="Calibri" w:eastAsia="Times New Roman" w:hAnsi="Calibri" w:cs="Times New Roman"/>
                  <w:color w:val="666666"/>
                  <w:sz w:val="24"/>
                  <w:szCs w:val="24"/>
                  <w:bdr w:val="none" w:sz="0" w:space="0" w:color="auto" w:frame="1"/>
                  <w:lang w:eastAsia="tr-TR"/>
                </w:rPr>
                <w:t>karaburun@icisleri.gov.tr</w:t>
              </w:r>
            </w:hyperlink>
          </w:p>
        </w:tc>
      </w:tr>
    </w:tbl>
    <w:p w:rsidR="00CB1695" w:rsidRDefault="00CB1695"/>
    <w:p w:rsidR="00CB1695" w:rsidRDefault="00CB1695"/>
    <w:p w:rsidR="00CB1695" w:rsidRDefault="00CB1695"/>
    <w:sectPr w:rsidR="00CB1695" w:rsidSect="00B5582A">
      <w:pgSz w:w="16838" w:h="11906" w:orient="landscape"/>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95"/>
    <w:rsid w:val="00021365"/>
    <w:rsid w:val="001B1A3A"/>
    <w:rsid w:val="001F5E43"/>
    <w:rsid w:val="00AA5AC1"/>
    <w:rsid w:val="00B01CF0"/>
    <w:rsid w:val="00B5582A"/>
    <w:rsid w:val="00CB1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3A2B"/>
  <w15:docId w15:val="{062615F6-7B74-4002-BC6C-D1E87FB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B16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B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26226">
      <w:bodyDiv w:val="1"/>
      <w:marLeft w:val="0"/>
      <w:marRight w:val="0"/>
      <w:marTop w:val="0"/>
      <w:marBottom w:val="0"/>
      <w:divBdr>
        <w:top w:val="none" w:sz="0" w:space="0" w:color="auto"/>
        <w:left w:val="none" w:sz="0" w:space="0" w:color="auto"/>
        <w:bottom w:val="none" w:sz="0" w:space="0" w:color="auto"/>
        <w:right w:val="none" w:sz="0" w:space="0" w:color="auto"/>
      </w:divBdr>
      <w:divsChild>
        <w:div w:id="1862626355">
          <w:marLeft w:val="0"/>
          <w:marRight w:val="0"/>
          <w:marTop w:val="0"/>
          <w:marBottom w:val="0"/>
          <w:divBdr>
            <w:top w:val="none" w:sz="0" w:space="0" w:color="auto"/>
            <w:left w:val="none" w:sz="0" w:space="0" w:color="auto"/>
            <w:bottom w:val="none" w:sz="0" w:space="0" w:color="auto"/>
            <w:right w:val="none" w:sz="0" w:space="0" w:color="auto"/>
          </w:divBdr>
        </w:div>
        <w:div w:id="1987857616">
          <w:marLeft w:val="0"/>
          <w:marRight w:val="0"/>
          <w:marTop w:val="0"/>
          <w:marBottom w:val="0"/>
          <w:divBdr>
            <w:top w:val="none" w:sz="0" w:space="0" w:color="auto"/>
            <w:left w:val="none" w:sz="0" w:space="0" w:color="auto"/>
            <w:bottom w:val="none" w:sz="0" w:space="0" w:color="auto"/>
            <w:right w:val="none" w:sz="0" w:space="0" w:color="auto"/>
          </w:divBdr>
        </w:div>
        <w:div w:id="1969357283">
          <w:marLeft w:val="0"/>
          <w:marRight w:val="0"/>
          <w:marTop w:val="0"/>
          <w:marBottom w:val="0"/>
          <w:divBdr>
            <w:top w:val="none" w:sz="0" w:space="0" w:color="auto"/>
            <w:left w:val="none" w:sz="0" w:space="0" w:color="auto"/>
            <w:bottom w:val="none" w:sz="0" w:space="0" w:color="auto"/>
            <w:right w:val="none" w:sz="0" w:space="0" w:color="auto"/>
          </w:divBdr>
        </w:div>
        <w:div w:id="1937975067">
          <w:marLeft w:val="0"/>
          <w:marRight w:val="0"/>
          <w:marTop w:val="0"/>
          <w:marBottom w:val="0"/>
          <w:divBdr>
            <w:top w:val="none" w:sz="0" w:space="0" w:color="auto"/>
            <w:left w:val="none" w:sz="0" w:space="0" w:color="auto"/>
            <w:bottom w:val="none" w:sz="0" w:space="0" w:color="auto"/>
            <w:right w:val="none" w:sz="0" w:space="0" w:color="auto"/>
          </w:divBdr>
        </w:div>
        <w:div w:id="1332483407">
          <w:marLeft w:val="0"/>
          <w:marRight w:val="0"/>
          <w:marTop w:val="0"/>
          <w:marBottom w:val="0"/>
          <w:divBdr>
            <w:top w:val="none" w:sz="0" w:space="0" w:color="auto"/>
            <w:left w:val="none" w:sz="0" w:space="0" w:color="auto"/>
            <w:bottom w:val="none" w:sz="0" w:space="0" w:color="auto"/>
            <w:right w:val="none" w:sz="0" w:space="0" w:color="auto"/>
          </w:divBdr>
        </w:div>
        <w:div w:id="2013560605">
          <w:marLeft w:val="0"/>
          <w:marRight w:val="0"/>
          <w:marTop w:val="0"/>
          <w:marBottom w:val="0"/>
          <w:divBdr>
            <w:top w:val="none" w:sz="0" w:space="0" w:color="auto"/>
            <w:left w:val="none" w:sz="0" w:space="0" w:color="auto"/>
            <w:bottom w:val="none" w:sz="0" w:space="0" w:color="auto"/>
            <w:right w:val="none" w:sz="0" w:space="0" w:color="auto"/>
          </w:divBdr>
        </w:div>
        <w:div w:id="731465276">
          <w:marLeft w:val="0"/>
          <w:marRight w:val="0"/>
          <w:marTop w:val="0"/>
          <w:marBottom w:val="0"/>
          <w:divBdr>
            <w:top w:val="none" w:sz="0" w:space="0" w:color="auto"/>
            <w:left w:val="none" w:sz="0" w:space="0" w:color="auto"/>
            <w:bottom w:val="none" w:sz="0" w:space="0" w:color="auto"/>
            <w:right w:val="none" w:sz="0" w:space="0" w:color="auto"/>
          </w:divBdr>
        </w:div>
        <w:div w:id="184098796">
          <w:marLeft w:val="0"/>
          <w:marRight w:val="0"/>
          <w:marTop w:val="0"/>
          <w:marBottom w:val="0"/>
          <w:divBdr>
            <w:top w:val="none" w:sz="0" w:space="0" w:color="auto"/>
            <w:left w:val="none" w:sz="0" w:space="0" w:color="auto"/>
            <w:bottom w:val="none" w:sz="0" w:space="0" w:color="auto"/>
            <w:right w:val="none" w:sz="0" w:space="0" w:color="auto"/>
          </w:divBdr>
        </w:div>
        <w:div w:id="525754371">
          <w:marLeft w:val="0"/>
          <w:marRight w:val="0"/>
          <w:marTop w:val="0"/>
          <w:marBottom w:val="0"/>
          <w:divBdr>
            <w:top w:val="none" w:sz="0" w:space="0" w:color="auto"/>
            <w:left w:val="none" w:sz="0" w:space="0" w:color="auto"/>
            <w:bottom w:val="none" w:sz="0" w:space="0" w:color="auto"/>
            <w:right w:val="none" w:sz="0" w:space="0" w:color="auto"/>
          </w:divBdr>
        </w:div>
        <w:div w:id="41250725">
          <w:marLeft w:val="0"/>
          <w:marRight w:val="0"/>
          <w:marTop w:val="0"/>
          <w:marBottom w:val="0"/>
          <w:divBdr>
            <w:top w:val="none" w:sz="0" w:space="0" w:color="auto"/>
            <w:left w:val="none" w:sz="0" w:space="0" w:color="auto"/>
            <w:bottom w:val="none" w:sz="0" w:space="0" w:color="auto"/>
            <w:right w:val="none" w:sz="0" w:space="0" w:color="auto"/>
          </w:divBdr>
        </w:div>
        <w:div w:id="1007026704">
          <w:marLeft w:val="0"/>
          <w:marRight w:val="0"/>
          <w:marTop w:val="0"/>
          <w:marBottom w:val="0"/>
          <w:divBdr>
            <w:top w:val="none" w:sz="0" w:space="0" w:color="auto"/>
            <w:left w:val="none" w:sz="0" w:space="0" w:color="auto"/>
            <w:bottom w:val="none" w:sz="0" w:space="0" w:color="auto"/>
            <w:right w:val="none" w:sz="0" w:space="0" w:color="auto"/>
          </w:divBdr>
        </w:div>
        <w:div w:id="856965872">
          <w:marLeft w:val="0"/>
          <w:marRight w:val="0"/>
          <w:marTop w:val="0"/>
          <w:marBottom w:val="0"/>
          <w:divBdr>
            <w:top w:val="none" w:sz="0" w:space="0" w:color="auto"/>
            <w:left w:val="none" w:sz="0" w:space="0" w:color="auto"/>
            <w:bottom w:val="none" w:sz="0" w:space="0" w:color="auto"/>
            <w:right w:val="none" w:sz="0" w:space="0" w:color="auto"/>
          </w:divBdr>
        </w:div>
        <w:div w:id="2117169203">
          <w:marLeft w:val="0"/>
          <w:marRight w:val="0"/>
          <w:marTop w:val="0"/>
          <w:marBottom w:val="0"/>
          <w:divBdr>
            <w:top w:val="none" w:sz="0" w:space="0" w:color="auto"/>
            <w:left w:val="none" w:sz="0" w:space="0" w:color="auto"/>
            <w:bottom w:val="none" w:sz="0" w:space="0" w:color="auto"/>
            <w:right w:val="none" w:sz="0" w:space="0" w:color="auto"/>
          </w:divBdr>
        </w:div>
        <w:div w:id="240524545">
          <w:marLeft w:val="0"/>
          <w:marRight w:val="0"/>
          <w:marTop w:val="0"/>
          <w:marBottom w:val="0"/>
          <w:divBdr>
            <w:top w:val="none" w:sz="0" w:space="0" w:color="auto"/>
            <w:left w:val="none" w:sz="0" w:space="0" w:color="auto"/>
            <w:bottom w:val="none" w:sz="0" w:space="0" w:color="auto"/>
            <w:right w:val="none" w:sz="0" w:space="0" w:color="auto"/>
          </w:divBdr>
        </w:div>
        <w:div w:id="755593814">
          <w:marLeft w:val="0"/>
          <w:marRight w:val="0"/>
          <w:marTop w:val="0"/>
          <w:marBottom w:val="0"/>
          <w:divBdr>
            <w:top w:val="none" w:sz="0" w:space="0" w:color="auto"/>
            <w:left w:val="none" w:sz="0" w:space="0" w:color="auto"/>
            <w:bottom w:val="none" w:sz="0" w:space="0" w:color="auto"/>
            <w:right w:val="none" w:sz="0" w:space="0" w:color="auto"/>
          </w:divBdr>
        </w:div>
        <w:div w:id="106315441">
          <w:marLeft w:val="0"/>
          <w:marRight w:val="0"/>
          <w:marTop w:val="0"/>
          <w:marBottom w:val="0"/>
          <w:divBdr>
            <w:top w:val="none" w:sz="0" w:space="0" w:color="auto"/>
            <w:left w:val="none" w:sz="0" w:space="0" w:color="auto"/>
            <w:bottom w:val="none" w:sz="0" w:space="0" w:color="auto"/>
            <w:right w:val="none" w:sz="0" w:space="0" w:color="auto"/>
          </w:divBdr>
        </w:div>
        <w:div w:id="357852467">
          <w:marLeft w:val="0"/>
          <w:marRight w:val="0"/>
          <w:marTop w:val="0"/>
          <w:marBottom w:val="0"/>
          <w:divBdr>
            <w:top w:val="none" w:sz="0" w:space="0" w:color="auto"/>
            <w:left w:val="none" w:sz="0" w:space="0" w:color="auto"/>
            <w:bottom w:val="none" w:sz="0" w:space="0" w:color="auto"/>
            <w:right w:val="none" w:sz="0" w:space="0" w:color="auto"/>
          </w:divBdr>
        </w:div>
        <w:div w:id="154345890">
          <w:marLeft w:val="0"/>
          <w:marRight w:val="0"/>
          <w:marTop w:val="0"/>
          <w:marBottom w:val="0"/>
          <w:divBdr>
            <w:top w:val="none" w:sz="0" w:space="0" w:color="auto"/>
            <w:left w:val="none" w:sz="0" w:space="0" w:color="auto"/>
            <w:bottom w:val="none" w:sz="0" w:space="0" w:color="auto"/>
            <w:right w:val="none" w:sz="0" w:space="0" w:color="auto"/>
          </w:divBdr>
        </w:div>
        <w:div w:id="1741559088">
          <w:marLeft w:val="0"/>
          <w:marRight w:val="0"/>
          <w:marTop w:val="0"/>
          <w:marBottom w:val="0"/>
          <w:divBdr>
            <w:top w:val="none" w:sz="0" w:space="0" w:color="auto"/>
            <w:left w:val="none" w:sz="0" w:space="0" w:color="auto"/>
            <w:bottom w:val="none" w:sz="0" w:space="0" w:color="auto"/>
            <w:right w:val="none" w:sz="0" w:space="0" w:color="auto"/>
          </w:divBdr>
        </w:div>
        <w:div w:id="1528908863">
          <w:marLeft w:val="0"/>
          <w:marRight w:val="0"/>
          <w:marTop w:val="0"/>
          <w:marBottom w:val="0"/>
          <w:divBdr>
            <w:top w:val="none" w:sz="0" w:space="0" w:color="auto"/>
            <w:left w:val="none" w:sz="0" w:space="0" w:color="auto"/>
            <w:bottom w:val="none" w:sz="0" w:space="0" w:color="auto"/>
            <w:right w:val="none" w:sz="0" w:space="0" w:color="auto"/>
          </w:divBdr>
        </w:div>
        <w:div w:id="668095932">
          <w:marLeft w:val="0"/>
          <w:marRight w:val="0"/>
          <w:marTop w:val="0"/>
          <w:marBottom w:val="0"/>
          <w:divBdr>
            <w:top w:val="none" w:sz="0" w:space="0" w:color="auto"/>
            <w:left w:val="none" w:sz="0" w:space="0" w:color="auto"/>
            <w:bottom w:val="none" w:sz="0" w:space="0" w:color="auto"/>
            <w:right w:val="none" w:sz="0" w:space="0" w:color="auto"/>
          </w:divBdr>
        </w:div>
      </w:divsChild>
    </w:div>
    <w:div w:id="1332485832">
      <w:bodyDiv w:val="1"/>
      <w:marLeft w:val="0"/>
      <w:marRight w:val="0"/>
      <w:marTop w:val="0"/>
      <w:marBottom w:val="0"/>
      <w:divBdr>
        <w:top w:val="none" w:sz="0" w:space="0" w:color="auto"/>
        <w:left w:val="none" w:sz="0" w:space="0" w:color="auto"/>
        <w:bottom w:val="none" w:sz="0" w:space="0" w:color="auto"/>
        <w:right w:val="none" w:sz="0" w:space="0" w:color="auto"/>
      </w:divBdr>
      <w:divsChild>
        <w:div w:id="10369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aburun@icisleri.gov.tr" TargetMode="External"/><Relationship Id="rId4" Type="http://schemas.openxmlformats.org/officeDocument/2006/relationships/hyperlink" Target="mailto:karaburun@icisler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Aktaş</dc:creator>
  <cp:lastModifiedBy>Bayram AKTAŞ</cp:lastModifiedBy>
  <cp:revision>6</cp:revision>
  <dcterms:created xsi:type="dcterms:W3CDTF">2019-05-28T22:17:00Z</dcterms:created>
  <dcterms:modified xsi:type="dcterms:W3CDTF">2022-06-14T04:52:00Z</dcterms:modified>
</cp:coreProperties>
</file>